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19" w:rsidRPr="004420F8" w:rsidRDefault="004420F8" w:rsidP="00394D6F">
      <w:pPr>
        <w:spacing w:after="0" w:line="240" w:lineRule="auto"/>
        <w:jc w:val="center"/>
        <w:rPr>
          <w:rFonts w:ascii="Times New Roman" w:eastAsia="Times New Roman" w:hAnsi="Times New Roman" w:cs="Times New Roman"/>
          <w:color w:val="000000" w:themeColor="text1"/>
          <w:lang w:val="en-US" w:eastAsia="pl-PL"/>
        </w:rPr>
      </w:pPr>
      <w:r w:rsidRPr="004420F8">
        <w:rPr>
          <w:rFonts w:ascii="Times New Roman" w:eastAsia="Times New Roman" w:hAnsi="Times New Roman" w:cs="Times New Roman"/>
          <w:color w:val="000000" w:themeColor="text1"/>
          <w:lang w:val="en-US" w:eastAsia="pl-PL"/>
        </w:rPr>
        <w:t>Because of scientometric needs APA style is a required form of bibliographic information.</w:t>
      </w:r>
    </w:p>
    <w:p w:rsidR="008E58A7" w:rsidRPr="007C4601" w:rsidRDefault="004420F8" w:rsidP="00394D6F">
      <w:pPr>
        <w:spacing w:before="360" w:after="0" w:line="300" w:lineRule="exact"/>
        <w:jc w:val="center"/>
        <w:outlineLvl w:val="3"/>
        <w:rPr>
          <w:rFonts w:ascii="Times New Roman" w:eastAsia="Times New Roman" w:hAnsi="Times New Roman" w:cs="Times New Roman"/>
          <w:b/>
          <w:bCs/>
          <w:sz w:val="26"/>
          <w:szCs w:val="26"/>
          <w:lang w:val="en-US" w:eastAsia="pl-PL"/>
        </w:rPr>
      </w:pPr>
      <w:r w:rsidRPr="003A4E49">
        <w:rPr>
          <w:rFonts w:ascii="Times New Roman" w:eastAsia="Times New Roman" w:hAnsi="Times New Roman" w:cs="Times New Roman"/>
          <w:b/>
          <w:bCs/>
          <w:sz w:val="26"/>
          <w:szCs w:val="26"/>
          <w:lang w:val="en-US" w:eastAsia="pl-PL"/>
        </w:rPr>
        <w:t xml:space="preserve">GENERAL RULES </w:t>
      </w:r>
      <w:r w:rsidR="003A4E49" w:rsidRPr="003A4E49">
        <w:rPr>
          <w:rFonts w:ascii="Times New Roman" w:eastAsia="Times New Roman" w:hAnsi="Times New Roman" w:cs="Times New Roman"/>
          <w:b/>
          <w:bCs/>
          <w:sz w:val="26"/>
          <w:szCs w:val="26"/>
          <w:lang w:val="en-US" w:eastAsia="pl-PL"/>
        </w:rPr>
        <w:t>OF CREA</w:t>
      </w:r>
      <w:r w:rsidR="003A4E49" w:rsidRPr="007C4601">
        <w:rPr>
          <w:rFonts w:ascii="Times New Roman" w:eastAsia="Times New Roman" w:hAnsi="Times New Roman" w:cs="Times New Roman"/>
          <w:b/>
          <w:bCs/>
          <w:sz w:val="26"/>
          <w:szCs w:val="26"/>
          <w:lang w:val="en-US" w:eastAsia="pl-PL"/>
        </w:rPr>
        <w:t>TING REFERENCE</w:t>
      </w:r>
      <w:r w:rsidR="00A07DFF" w:rsidRPr="007C4601">
        <w:rPr>
          <w:rFonts w:ascii="Times New Roman" w:eastAsia="Times New Roman" w:hAnsi="Times New Roman" w:cs="Times New Roman"/>
          <w:b/>
          <w:bCs/>
          <w:sz w:val="26"/>
          <w:szCs w:val="26"/>
          <w:lang w:val="en-US" w:eastAsia="pl-PL"/>
        </w:rPr>
        <w:t>S</w:t>
      </w:r>
      <w:r w:rsidR="003A4E49" w:rsidRPr="007C4601">
        <w:rPr>
          <w:rFonts w:ascii="Times New Roman" w:eastAsia="Times New Roman" w:hAnsi="Times New Roman" w:cs="Times New Roman"/>
          <w:b/>
          <w:bCs/>
          <w:sz w:val="26"/>
          <w:szCs w:val="26"/>
          <w:lang w:val="en-US" w:eastAsia="pl-PL"/>
        </w:rPr>
        <w:t xml:space="preserve"> IN APA SYSTEM AND EXAMPLES OF REFERING TO IT IN THE TEXT</w:t>
      </w:r>
      <w:r w:rsidR="00602119" w:rsidRPr="007C4601">
        <w:rPr>
          <w:rFonts w:ascii="Times New Roman" w:eastAsia="Times New Roman" w:hAnsi="Times New Roman" w:cs="Times New Roman"/>
          <w:b/>
          <w:bCs/>
          <w:sz w:val="26"/>
          <w:szCs w:val="26"/>
          <w:lang w:val="en-US" w:eastAsia="pl-PL"/>
        </w:rPr>
        <w:t xml:space="preserve"> </w:t>
      </w:r>
    </w:p>
    <w:p w:rsidR="00B2471F" w:rsidRPr="00B55DC4" w:rsidRDefault="00B55DC4" w:rsidP="00B55DC4">
      <w:pPr>
        <w:pStyle w:val="tytulik2"/>
      </w:pPr>
      <w:r>
        <w:t>C</w:t>
      </w:r>
      <w:r w:rsidRPr="00B55DC4">
        <w:t>reating references</w:t>
      </w:r>
    </w:p>
    <w:p w:rsidR="00B2471F" w:rsidRPr="00AB75F0" w:rsidRDefault="00A07DFF" w:rsidP="00AB75F0">
      <w:pPr>
        <w:pStyle w:val="tytulik2"/>
      </w:pPr>
      <w:r>
        <w:t>General rules</w:t>
      </w:r>
    </w:p>
    <w:p w:rsidR="00B2471F" w:rsidRPr="00A72063" w:rsidRDefault="00A07DFF" w:rsidP="00AB75F0">
      <w:pPr>
        <w:pStyle w:val="zasadyoglne"/>
        <w:rPr>
          <w:lang w:val="en-US"/>
        </w:rPr>
      </w:pPr>
      <w:r w:rsidRPr="007C4601">
        <w:rPr>
          <w:lang w:val="en-US"/>
        </w:rPr>
        <w:t>References</w:t>
      </w:r>
      <w:r w:rsidRPr="00A72063">
        <w:rPr>
          <w:lang w:val="en-US"/>
        </w:rPr>
        <w:t xml:space="preserve"> should contain only a list of such publications which the author </w:t>
      </w:r>
      <w:r w:rsidR="009E4608" w:rsidRPr="00A72063">
        <w:rPr>
          <w:lang w:val="en-US"/>
        </w:rPr>
        <w:t xml:space="preserve">refers to in the text of his/her work. </w:t>
      </w:r>
      <w:r w:rsidR="006E6605" w:rsidRPr="006E6605">
        <w:rPr>
          <w:lang w:val="en-US"/>
        </w:rPr>
        <w:t xml:space="preserve">Publications cited after other author should not be put in the references. </w:t>
      </w:r>
    </w:p>
    <w:p w:rsidR="00B2471F" w:rsidRPr="00A72063" w:rsidRDefault="006E6605" w:rsidP="00AB75F0">
      <w:pPr>
        <w:pStyle w:val="zasadyoglne"/>
        <w:rPr>
          <w:lang w:val="en-US"/>
        </w:rPr>
      </w:pPr>
      <w:r w:rsidRPr="00015F4E">
        <w:rPr>
          <w:lang w:val="en-US"/>
        </w:rPr>
        <w:t>Description</w:t>
      </w:r>
      <w:r w:rsidR="00015F4E" w:rsidRPr="00015F4E">
        <w:rPr>
          <w:lang w:val="en-US"/>
        </w:rPr>
        <w:t>s</w:t>
      </w:r>
      <w:r w:rsidRPr="00015F4E">
        <w:rPr>
          <w:lang w:val="en-US"/>
        </w:rPr>
        <w:t xml:space="preserve"> of publications are listed alphabetically </w:t>
      </w:r>
      <w:r w:rsidR="00015F4E" w:rsidRPr="00015F4E">
        <w:rPr>
          <w:lang w:val="en-US"/>
        </w:rPr>
        <w:t>by authors’ surnames or titles of publications (when the author is not given)</w:t>
      </w:r>
      <w:r w:rsidR="00447845">
        <w:rPr>
          <w:lang w:val="en-US"/>
        </w:rPr>
        <w:t>.</w:t>
      </w:r>
      <w:r w:rsidR="00015F4E" w:rsidRPr="00015F4E">
        <w:rPr>
          <w:lang w:val="en-US"/>
        </w:rPr>
        <w:t xml:space="preserve"> </w:t>
      </w:r>
      <w:r w:rsidR="00447845">
        <w:rPr>
          <w:lang w:val="en-US"/>
        </w:rPr>
        <w:t>I</w:t>
      </w:r>
      <w:r w:rsidR="00015F4E" w:rsidRPr="00015F4E">
        <w:rPr>
          <w:lang w:val="en-US"/>
        </w:rPr>
        <w:t>tems should not be numbered in the references.</w:t>
      </w:r>
      <w:r w:rsidR="00015F4E">
        <w:rPr>
          <w:lang w:val="en-US"/>
        </w:rPr>
        <w:t xml:space="preserve"> </w:t>
      </w:r>
      <w:r w:rsidR="00015F4E" w:rsidRPr="00A72063">
        <w:rPr>
          <w:lang w:val="en-US"/>
        </w:rPr>
        <w:t xml:space="preserve">Surnames of all authors </w:t>
      </w:r>
      <w:r w:rsidR="00447845" w:rsidRPr="00A72063">
        <w:rPr>
          <w:lang w:val="en-US"/>
        </w:rPr>
        <w:t xml:space="preserve">of the work </w:t>
      </w:r>
      <w:r w:rsidR="00015F4E" w:rsidRPr="00A72063">
        <w:rPr>
          <w:lang w:val="en-US"/>
        </w:rPr>
        <w:t xml:space="preserve">should be provided </w:t>
      </w:r>
      <w:r w:rsidR="00447845" w:rsidRPr="00A72063">
        <w:rPr>
          <w:lang w:val="en-US"/>
        </w:rPr>
        <w:t xml:space="preserve">and the surname of the last author ought to be preceded by </w:t>
      </w:r>
      <w:r w:rsidR="00447845" w:rsidRPr="00A72063">
        <w:rPr>
          <w:i/>
          <w:lang w:val="en-US"/>
        </w:rPr>
        <w:t>and</w:t>
      </w:r>
      <w:r w:rsidR="00447845" w:rsidRPr="00A72063">
        <w:rPr>
          <w:lang w:val="en-US"/>
        </w:rPr>
        <w:t xml:space="preserve"> conjunction </w:t>
      </w:r>
      <w:r w:rsidR="00015F4E" w:rsidRPr="00A72063">
        <w:rPr>
          <w:lang w:val="en-US"/>
        </w:rPr>
        <w:t xml:space="preserve">  </w:t>
      </w:r>
    </w:p>
    <w:p w:rsidR="00B2471F" w:rsidRPr="00A72063" w:rsidRDefault="00447845" w:rsidP="00AB75F0">
      <w:pPr>
        <w:pStyle w:val="zasadyoglne"/>
        <w:rPr>
          <w:lang w:val="en-US"/>
        </w:rPr>
      </w:pPr>
      <w:r w:rsidRPr="00E53788">
        <w:rPr>
          <w:lang w:val="en-US"/>
        </w:rPr>
        <w:t xml:space="preserve">Works of one author are given </w:t>
      </w:r>
      <w:r w:rsidR="00E53788" w:rsidRPr="00E53788">
        <w:rPr>
          <w:lang w:val="en-US"/>
        </w:rPr>
        <w:t xml:space="preserve">by </w:t>
      </w:r>
      <w:r w:rsidRPr="00E53788">
        <w:rPr>
          <w:lang w:val="en-US"/>
        </w:rPr>
        <w:t>the year of issue</w:t>
      </w:r>
      <w:r w:rsidR="00E53788" w:rsidRPr="00E53788">
        <w:rPr>
          <w:lang w:val="en-US"/>
        </w:rPr>
        <w:t xml:space="preserve">, from the oldest to </w:t>
      </w:r>
      <w:r w:rsidR="00DE6695">
        <w:rPr>
          <w:lang w:val="en-US"/>
        </w:rPr>
        <w:t xml:space="preserve">the </w:t>
      </w:r>
      <w:r w:rsidR="00E53788" w:rsidRPr="00E53788">
        <w:rPr>
          <w:lang w:val="en-US"/>
        </w:rPr>
        <w:t>latest.</w:t>
      </w:r>
      <w:r w:rsidR="00E53788">
        <w:rPr>
          <w:lang w:val="en-US"/>
        </w:rPr>
        <w:t xml:space="preserve"> </w:t>
      </w:r>
      <w:r w:rsidR="00E53788" w:rsidRPr="00885F90">
        <w:rPr>
          <w:lang w:val="en-US"/>
        </w:rPr>
        <w:t xml:space="preserve">Works without the year of issue are </w:t>
      </w:r>
      <w:r w:rsidR="00885F90" w:rsidRPr="00885F90">
        <w:rPr>
          <w:lang w:val="en-US"/>
        </w:rPr>
        <w:t xml:space="preserve">listed before works with the year of issue, </w:t>
      </w:r>
      <w:r w:rsidR="00885F90">
        <w:rPr>
          <w:lang w:val="en-US"/>
        </w:rPr>
        <w:t xml:space="preserve">works in print – after works with the year of issue. </w:t>
      </w:r>
    </w:p>
    <w:p w:rsidR="00D314E7" w:rsidRPr="00061DE3" w:rsidRDefault="002E1314" w:rsidP="00061DE3">
      <w:pPr>
        <w:pStyle w:val="zasadyoglne"/>
        <w:rPr>
          <w:lang w:val="en-US"/>
        </w:rPr>
      </w:pPr>
      <w:r w:rsidRPr="0075639C">
        <w:rPr>
          <w:lang w:val="en-US"/>
        </w:rPr>
        <w:t xml:space="preserve">If some works of the same author were published in the same year, lower case letters a, b, c, d  etc. should be put in after the year of publication (without </w:t>
      </w:r>
      <w:r w:rsidR="00EF5436" w:rsidRPr="0075639C">
        <w:rPr>
          <w:lang w:val="en-US"/>
        </w:rPr>
        <w:t xml:space="preserve">space between a year and a letter) and moreover the descriptions of works published in the same year ought to listed alphabetically </w:t>
      </w:r>
      <w:r w:rsidR="0075639C" w:rsidRPr="0075639C">
        <w:rPr>
          <w:lang w:val="en-US"/>
        </w:rPr>
        <w:t>by title.</w:t>
      </w:r>
    </w:p>
    <w:p w:rsidR="00B2471F" w:rsidRPr="00AC665E" w:rsidRDefault="00AC665E" w:rsidP="00394D6F">
      <w:pPr>
        <w:pStyle w:val="tytulik2"/>
        <w:widowControl w:val="0"/>
        <w:rPr>
          <w:lang w:val="en-US"/>
        </w:rPr>
      </w:pPr>
      <w:r w:rsidRPr="00AC665E">
        <w:rPr>
          <w:lang w:val="en-US"/>
        </w:rPr>
        <w:t>Notations in a book published in English</w:t>
      </w:r>
    </w:p>
    <w:p w:rsidR="005661C1" w:rsidRPr="00E262A2" w:rsidRDefault="00E262A2" w:rsidP="00AB75F0">
      <w:pPr>
        <w:pStyle w:val="akapit"/>
        <w:rPr>
          <w:lang w:val="en-US"/>
        </w:rPr>
      </w:pPr>
      <w:r w:rsidRPr="00E262A2">
        <w:rPr>
          <w:lang w:val="en-US"/>
        </w:rPr>
        <w:t>In</w:t>
      </w:r>
      <w:r w:rsidR="007C4601">
        <w:rPr>
          <w:lang w:val="en-US"/>
        </w:rPr>
        <w:t xml:space="preserve"> the</w:t>
      </w:r>
      <w:r w:rsidRPr="00E262A2">
        <w:rPr>
          <w:lang w:val="en-US"/>
        </w:rPr>
        <w:t xml:space="preserve"> bibliographic descriptions of publications issued abroad the spelling of abbreviations of such terms as </w:t>
      </w:r>
      <w:r>
        <w:rPr>
          <w:lang w:val="en-US"/>
        </w:rPr>
        <w:t>editor, edition, number</w:t>
      </w:r>
      <w:r w:rsidR="007C4601">
        <w:rPr>
          <w:lang w:val="en-US"/>
        </w:rPr>
        <w:t>, volume, pages</w:t>
      </w:r>
      <w:r>
        <w:rPr>
          <w:lang w:val="en-US"/>
        </w:rPr>
        <w:t xml:space="preserve"> etc. </w:t>
      </w:r>
      <w:r w:rsidR="00FE5CD7">
        <w:rPr>
          <w:lang w:val="en-US"/>
        </w:rPr>
        <w:t xml:space="preserve">is required </w:t>
      </w:r>
      <w:r>
        <w:rPr>
          <w:lang w:val="en-US"/>
        </w:rPr>
        <w:t>in the language of the text</w:t>
      </w:r>
      <w:r w:rsidR="00FE5CD7">
        <w:rPr>
          <w:lang w:val="en-US"/>
        </w:rPr>
        <w:t xml:space="preserve">. </w:t>
      </w:r>
    </w:p>
    <w:p w:rsidR="006611AA" w:rsidRPr="003A3677" w:rsidRDefault="00FE5CD7" w:rsidP="003A3677">
      <w:pPr>
        <w:pStyle w:val="rdtytulik"/>
      </w:pPr>
      <w:r>
        <w:t>Book</w:t>
      </w:r>
      <w:r w:rsidR="00497053" w:rsidRPr="003A3677">
        <w:t xml:space="preserve"> </w:t>
      </w:r>
    </w:p>
    <w:p w:rsidR="00D314E7" w:rsidRPr="008E58A7" w:rsidRDefault="00D314E7" w:rsidP="00394D6F">
      <w:pPr>
        <w:pStyle w:val="zapisbibliograficzny"/>
      </w:pPr>
      <w:r w:rsidRPr="008E58A7">
        <w:t xml:space="preserve">Nowak, E. (2017). </w:t>
      </w:r>
      <w:r w:rsidRPr="008E58A7">
        <w:rPr>
          <w:i/>
        </w:rPr>
        <w:t>Analiza sprawozdań finansowych</w:t>
      </w:r>
      <w:r w:rsidRPr="008E58A7">
        <w:t>.  Wr</w:t>
      </w:r>
      <w:r w:rsidR="0079316D" w:rsidRPr="008E58A7">
        <w:t>ocł</w:t>
      </w:r>
      <w:r w:rsidRPr="008E58A7">
        <w:t>aw: Wydawnictwo Uniwersytetu Ekonomicznego</w:t>
      </w:r>
      <w:r w:rsidR="0079316D" w:rsidRPr="008E58A7">
        <w:t xml:space="preserve"> we Wrocławiu</w:t>
      </w:r>
      <w:r w:rsidRPr="008E58A7">
        <w:t xml:space="preserve">. </w:t>
      </w:r>
    </w:p>
    <w:p w:rsidR="00B2471F" w:rsidRPr="008E58A7" w:rsidRDefault="00B2471F" w:rsidP="00394D6F">
      <w:pPr>
        <w:pStyle w:val="zapisbibliograficzny"/>
      </w:pPr>
      <w:r w:rsidRPr="008E58A7">
        <w:t>Nowak, E., Kotapski, R., Kes, Z.</w:t>
      </w:r>
      <w:r w:rsidR="00467DD8" w:rsidRPr="008E58A7">
        <w:t>,</w:t>
      </w:r>
      <w:r w:rsidR="00447CA1" w:rsidRPr="008E58A7">
        <w:t xml:space="preserve"> and</w:t>
      </w:r>
      <w:r w:rsidRPr="008E58A7">
        <w:t xml:space="preserve"> Klinowski, M. (2017). </w:t>
      </w:r>
      <w:r w:rsidRPr="008E58A7">
        <w:rPr>
          <w:i/>
        </w:rPr>
        <w:t>Rachunkowość zarządcza</w:t>
      </w:r>
      <w:r w:rsidRPr="008E58A7">
        <w:t xml:space="preserve">. Warszawa: Difin. </w:t>
      </w:r>
    </w:p>
    <w:p w:rsidR="00497053" w:rsidRPr="008E58A7" w:rsidRDefault="00FE5CD7" w:rsidP="003A3677">
      <w:pPr>
        <w:pStyle w:val="rdtytulik"/>
      </w:pPr>
      <w:r>
        <w:t>BOOK EDITED BY</w:t>
      </w:r>
    </w:p>
    <w:p w:rsidR="00447CA1" w:rsidRPr="004420F8" w:rsidRDefault="00447CA1" w:rsidP="00394D6F">
      <w:pPr>
        <w:pStyle w:val="zapisbibliograficzny"/>
        <w:rPr>
          <w:lang w:val="en-US"/>
        </w:rPr>
      </w:pPr>
      <w:r w:rsidRPr="008E58A7">
        <w:t>Drelich-Skulska, B., Domiter, M.</w:t>
      </w:r>
      <w:r w:rsidR="00467DD8" w:rsidRPr="008E58A7">
        <w:t>, and</w:t>
      </w:r>
      <w:r w:rsidRPr="008E58A7">
        <w:t xml:space="preserve"> Jankowiak, A. H.  </w:t>
      </w:r>
      <w:r w:rsidRPr="004420F8">
        <w:rPr>
          <w:lang w:val="en-US"/>
        </w:rPr>
        <w:t xml:space="preserve">(Eds.). (2018). </w:t>
      </w:r>
      <w:r w:rsidRPr="004420F8">
        <w:rPr>
          <w:i/>
          <w:lang w:val="en-US"/>
        </w:rPr>
        <w:t>International Business</w:t>
      </w:r>
      <w:r w:rsidRPr="004420F8">
        <w:rPr>
          <w:lang w:val="en-US"/>
        </w:rPr>
        <w:t>. Wroclaw: Publishing House of Wroclaw University of Economics.</w:t>
      </w:r>
    </w:p>
    <w:p w:rsidR="00D314E7" w:rsidRPr="00D24F20" w:rsidRDefault="00FE5CD7" w:rsidP="003A3677">
      <w:pPr>
        <w:pStyle w:val="rdtytulik"/>
      </w:pPr>
      <w:r w:rsidRPr="00D24F20">
        <w:t>CHAPTER IN COLLECTIVE WORK</w:t>
      </w:r>
    </w:p>
    <w:p w:rsidR="00D314E7" w:rsidRPr="00230639" w:rsidRDefault="00D314E7" w:rsidP="00394D6F">
      <w:pPr>
        <w:pStyle w:val="zapisbibliograficzny"/>
        <w:widowControl w:val="0"/>
      </w:pPr>
      <w:r w:rsidRPr="00230639">
        <w:t>Jankiewicz, A.</w:t>
      </w:r>
      <w:r w:rsidR="000962C9" w:rsidRPr="00230639">
        <w:t xml:space="preserve"> (1990). </w:t>
      </w:r>
      <w:r w:rsidR="000962C9">
        <w:t>O emocjach inaczej. In</w:t>
      </w:r>
      <w:r w:rsidRPr="008E58A7">
        <w:t xml:space="preserve"> P. Kowalski (red.), </w:t>
      </w:r>
      <w:r w:rsidRPr="008E58A7">
        <w:rPr>
          <w:i/>
        </w:rPr>
        <w:t>Emocje i motywacje</w:t>
      </w:r>
      <w:r w:rsidRPr="008E58A7">
        <w:t xml:space="preserve"> (</w:t>
      </w:r>
      <w:r w:rsidR="007C4601">
        <w:t>t</w:t>
      </w:r>
      <w:r w:rsidR="000962C9" w:rsidRPr="000962C9">
        <w:t>.</w:t>
      </w:r>
      <w:r w:rsidR="007C4601">
        <w:t xml:space="preserve"> 3, s.</w:t>
      </w:r>
      <w:r w:rsidRPr="008E58A7">
        <w:t xml:space="preserve"> 235-302). </w:t>
      </w:r>
      <w:r w:rsidRPr="00230639">
        <w:t>Warszawa: Wydawnictwo XYZ.</w:t>
      </w:r>
    </w:p>
    <w:p w:rsidR="00D314E7" w:rsidRPr="004420F8" w:rsidRDefault="00D314E7" w:rsidP="00394D6F">
      <w:pPr>
        <w:pStyle w:val="zapisbibliograficzny"/>
        <w:widowControl w:val="0"/>
        <w:rPr>
          <w:lang w:val="en-US"/>
        </w:rPr>
      </w:pPr>
      <w:r w:rsidRPr="00D24F20">
        <w:t>Palmer, F. (200</w:t>
      </w:r>
      <w:r w:rsidRPr="008E58A7">
        <w:rPr>
          <w:lang w:val="en-US"/>
        </w:rPr>
        <w:t xml:space="preserve">7). Treaty principles and Maori sport: Contemporary issues. In C. Collins, &amp; S. Jackson (Eds.), </w:t>
      </w:r>
      <w:r w:rsidRPr="008E58A7">
        <w:rPr>
          <w:i/>
          <w:lang w:val="en-US"/>
        </w:rPr>
        <w:t>Sport in your life</w:t>
      </w:r>
      <w:r w:rsidRPr="008E58A7">
        <w:rPr>
          <w:lang w:val="en-US"/>
        </w:rPr>
        <w:t xml:space="preserve"> (pp. 307-334). </w:t>
      </w:r>
      <w:r w:rsidRPr="004420F8">
        <w:rPr>
          <w:lang w:val="en-US"/>
        </w:rPr>
        <w:t>South Melbourne: Thomson.</w:t>
      </w:r>
    </w:p>
    <w:p w:rsidR="0079316D" w:rsidRPr="00A72063" w:rsidRDefault="00FE5CD7" w:rsidP="003A3677">
      <w:pPr>
        <w:pStyle w:val="rdtytulik"/>
        <w:rPr>
          <w:lang w:val="en-US"/>
        </w:rPr>
      </w:pPr>
      <w:r w:rsidRPr="00A72063">
        <w:rPr>
          <w:lang w:val="en-US"/>
        </w:rPr>
        <w:t>ARTICLE IN ENGLISH LANGUAGE JOURNAL</w:t>
      </w:r>
    </w:p>
    <w:p w:rsidR="0079316D" w:rsidRPr="004420F8" w:rsidRDefault="0079316D" w:rsidP="00394D6F">
      <w:pPr>
        <w:pStyle w:val="zapisbibliograficzny"/>
        <w:rPr>
          <w:lang w:val="en-US"/>
        </w:rPr>
      </w:pPr>
      <w:r w:rsidRPr="004420F8">
        <w:rPr>
          <w:lang w:val="en-US"/>
        </w:rPr>
        <w:t xml:space="preserve">Agrawal, K., and Maheshwari, J. (2014), Default risk modelling using macroeconomic variables, </w:t>
      </w:r>
      <w:r w:rsidRPr="004420F8">
        <w:rPr>
          <w:i/>
          <w:lang w:val="en-US"/>
        </w:rPr>
        <w:t>Journal of Indian Business Research, 6(</w:t>
      </w:r>
      <w:r w:rsidRPr="004420F8">
        <w:rPr>
          <w:lang w:val="en-US"/>
        </w:rPr>
        <w:t>4), 270-285.</w:t>
      </w:r>
      <w:r w:rsidR="00EB127C" w:rsidRPr="004420F8">
        <w:rPr>
          <w:lang w:val="en-US"/>
        </w:rPr>
        <w:t xml:space="preserve"> DOI: xxx.</w:t>
      </w:r>
    </w:p>
    <w:p w:rsidR="0017153A" w:rsidRPr="004420F8" w:rsidRDefault="00FE5CD7" w:rsidP="003A3677">
      <w:pPr>
        <w:pStyle w:val="rdtytulik"/>
        <w:rPr>
          <w:lang w:val="en-US"/>
        </w:rPr>
      </w:pPr>
      <w:r>
        <w:rPr>
          <w:lang w:val="en-US"/>
        </w:rPr>
        <w:t>LEGAL ACTS</w:t>
      </w:r>
    </w:p>
    <w:p w:rsidR="00D314E7" w:rsidRPr="004420F8" w:rsidRDefault="0017153A" w:rsidP="00394D6F">
      <w:pPr>
        <w:pStyle w:val="zapisbibliograficzny"/>
        <w:rPr>
          <w:lang w:val="en-US"/>
        </w:rPr>
      </w:pPr>
      <w:r w:rsidRPr="004420F8">
        <w:rPr>
          <w:lang w:val="en-US"/>
        </w:rPr>
        <w:lastRenderedPageBreak/>
        <w:t xml:space="preserve">International Organization for Standardization. (2016). </w:t>
      </w:r>
      <w:r w:rsidRPr="004420F8">
        <w:rPr>
          <w:i/>
          <w:lang w:val="en-US"/>
        </w:rPr>
        <w:t>Occupational health and safety management systems—Requirements with guidance for use</w:t>
      </w:r>
      <w:r w:rsidRPr="004420F8">
        <w:rPr>
          <w:lang w:val="en-US"/>
        </w:rPr>
        <w:t xml:space="preserve"> (ISO/DIS Standard No. 45001). Retrieved from http://www.iso.org/iso/catalogue_detail?csnumber=6 3787  </w:t>
      </w:r>
    </w:p>
    <w:p w:rsidR="0017153A" w:rsidRPr="008E58A7" w:rsidRDefault="0017153A" w:rsidP="00394D6F">
      <w:pPr>
        <w:pStyle w:val="zapisbibliograficzny"/>
      </w:pPr>
      <w:r w:rsidRPr="008E58A7">
        <w:t>Ustawa z dnia 27 lipca 2005 r. – Prawo o szkolnictwie wyższym (Dz. U. z 2005 r. Nr 164, poz. 1365 z późn. zm.)</w:t>
      </w:r>
      <w:r w:rsidR="007C4601">
        <w:t>.</w:t>
      </w:r>
    </w:p>
    <w:p w:rsidR="0017153A" w:rsidRPr="004420F8" w:rsidRDefault="0017153A" w:rsidP="00394D6F">
      <w:pPr>
        <w:pStyle w:val="zapisbibliograficzny"/>
        <w:rPr>
          <w:lang w:val="en-US"/>
        </w:rPr>
      </w:pPr>
      <w:r w:rsidRPr="004420F8">
        <w:rPr>
          <w:lang w:val="en-US"/>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2004, 158/77)</w:t>
      </w:r>
      <w:r w:rsidR="007C4601">
        <w:rPr>
          <w:lang w:val="en-US"/>
        </w:rPr>
        <w:t>.</w:t>
      </w:r>
    </w:p>
    <w:p w:rsidR="0017153A" w:rsidRPr="004420F8" w:rsidRDefault="00DB72E9" w:rsidP="003A3677">
      <w:pPr>
        <w:pStyle w:val="rdtytulik"/>
        <w:rPr>
          <w:lang w:val="en-US"/>
        </w:rPr>
      </w:pPr>
      <w:r>
        <w:rPr>
          <w:lang w:val="en-US"/>
        </w:rPr>
        <w:t>ELECTRONIC SOURCES</w:t>
      </w:r>
    </w:p>
    <w:p w:rsidR="00863F19" w:rsidRPr="004420F8" w:rsidRDefault="00863F19" w:rsidP="00394D6F">
      <w:pPr>
        <w:pStyle w:val="zapisbibliograficzny"/>
        <w:rPr>
          <w:lang w:val="en-US"/>
        </w:rPr>
      </w:pPr>
      <w:r w:rsidRPr="004420F8">
        <w:rPr>
          <w:lang w:val="en-US"/>
        </w:rPr>
        <w:t xml:space="preserve">Corrigan,   S.   (1996).  Human   and   organisational   aspects   of   business   process reengineering.  Institute of Work Psychology, University of Sheffield. Retrieved from </w:t>
      </w:r>
      <w:hyperlink r:id="rId8" w:history="1">
        <w:r w:rsidRPr="004420F8">
          <w:rPr>
            <w:lang w:val="en-US"/>
          </w:rPr>
          <w:t>http://bprc.warwick.ac.uk/shef-find.html</w:t>
        </w:r>
      </w:hyperlink>
      <w:r w:rsidRPr="004420F8">
        <w:rPr>
          <w:lang w:val="en-US"/>
        </w:rPr>
        <w:t xml:space="preserve"> </w:t>
      </w:r>
    </w:p>
    <w:p w:rsidR="00863F19" w:rsidRPr="004420F8" w:rsidRDefault="00863F19" w:rsidP="00394D6F">
      <w:pPr>
        <w:pStyle w:val="zapisbibliograficzny"/>
        <w:rPr>
          <w:lang w:val="en-US"/>
        </w:rPr>
      </w:pPr>
      <w:r w:rsidRPr="004420F8">
        <w:rPr>
          <w:lang w:val="en-US"/>
        </w:rPr>
        <w:t xml:space="preserve">World Health Organization. (2014). Norway. Retrieved from http://www.who.int/countries/nor/en/ </w:t>
      </w:r>
    </w:p>
    <w:p w:rsidR="000962C9" w:rsidRPr="007806D7" w:rsidRDefault="00C006FE" w:rsidP="000962C9">
      <w:pPr>
        <w:pStyle w:val="tytulik2"/>
        <w:rPr>
          <w:lang w:val="en-US"/>
        </w:rPr>
      </w:pPr>
      <w:r w:rsidRPr="007806D7">
        <w:rPr>
          <w:lang w:val="en-US"/>
        </w:rPr>
        <w:t xml:space="preserve">Ordering of items with the same author </w:t>
      </w:r>
      <w:r w:rsidR="007806D7" w:rsidRPr="00E2512C">
        <w:rPr>
          <w:lang w:val="en-US"/>
        </w:rPr>
        <w:t>in the first place</w:t>
      </w:r>
    </w:p>
    <w:p w:rsidR="000962C9" w:rsidRPr="00602119" w:rsidRDefault="000962C9" w:rsidP="000962C9">
      <w:pPr>
        <w:pStyle w:val="zapisbibliograficzny"/>
      </w:pPr>
      <w:r w:rsidRPr="00602119">
        <w:t>Nowak, E. (2017</w:t>
      </w:r>
      <w:r>
        <w:t>a</w:t>
      </w:r>
      <w:r w:rsidRPr="00602119">
        <w:t xml:space="preserve">). </w:t>
      </w:r>
      <w:r w:rsidRPr="00602119">
        <w:rPr>
          <w:i/>
        </w:rPr>
        <w:t>Analiza sprawozdań finansowych</w:t>
      </w:r>
      <w:r>
        <w:t xml:space="preserve">. </w:t>
      </w:r>
      <w:r w:rsidRPr="00602119">
        <w:t xml:space="preserve">Wrocław: Wydawnictwo Uniwersytetu Ekonomicznego. </w:t>
      </w:r>
    </w:p>
    <w:p w:rsidR="000962C9" w:rsidRPr="00602119" w:rsidRDefault="000962C9" w:rsidP="000962C9">
      <w:pPr>
        <w:pStyle w:val="zapisbibliograficzny"/>
      </w:pPr>
      <w:r w:rsidRPr="00602119">
        <w:t xml:space="preserve">Nowak, E. (2019a). </w:t>
      </w:r>
      <w:r w:rsidRPr="00602119">
        <w:rPr>
          <w:i/>
        </w:rPr>
        <w:t>Analiza finansowa</w:t>
      </w:r>
      <w:r w:rsidRPr="00602119">
        <w:t>. Wrocław: Wydawnictwo Uniwersytetu Ekonomicznego we Wrocławiu.</w:t>
      </w:r>
    </w:p>
    <w:p w:rsidR="000962C9" w:rsidRPr="00602119" w:rsidRDefault="000962C9" w:rsidP="000962C9">
      <w:pPr>
        <w:pStyle w:val="zapisbibliograficzny"/>
      </w:pPr>
      <w:r w:rsidRPr="00602119">
        <w:rPr>
          <w:lang w:val="en-US"/>
        </w:rPr>
        <w:t xml:space="preserve">Nowak, E. (2019b). </w:t>
      </w:r>
      <w:r w:rsidRPr="00602119">
        <w:rPr>
          <w:i/>
          <w:lang w:val="en-US"/>
        </w:rPr>
        <w:t>E-learning</w:t>
      </w:r>
      <w:r w:rsidRPr="00602119">
        <w:rPr>
          <w:lang w:val="en-US"/>
        </w:rPr>
        <w:t xml:space="preserve">. </w:t>
      </w:r>
      <w:r w:rsidRPr="00602119">
        <w:t>Warszawa: Wydawnictwo Uniwersytetu Ekonomicznego we Wrocławiu.</w:t>
      </w:r>
    </w:p>
    <w:p w:rsidR="000962C9" w:rsidRDefault="000962C9" w:rsidP="000962C9">
      <w:pPr>
        <w:pStyle w:val="zapisbibliograficzny"/>
      </w:pPr>
      <w:r w:rsidRPr="00602119">
        <w:t xml:space="preserve">Nowak, E., Kotapski, R., Kes, Z. i  Klinowski, M. (2017). </w:t>
      </w:r>
      <w:r w:rsidRPr="00602119">
        <w:rPr>
          <w:i/>
        </w:rPr>
        <w:t>Rachunkowość zarządcza</w:t>
      </w:r>
      <w:r w:rsidRPr="00602119">
        <w:t xml:space="preserve">. Warszawa: Difin. </w:t>
      </w:r>
    </w:p>
    <w:p w:rsidR="000962C9" w:rsidRDefault="000962C9" w:rsidP="000962C9">
      <w:pPr>
        <w:pStyle w:val="zapisbibliograficzny"/>
      </w:pPr>
      <w:r w:rsidRPr="002A7C13">
        <w:t xml:space="preserve">Nowak, E. (red.). (2017b). </w:t>
      </w:r>
      <w:r w:rsidRPr="002A7C13">
        <w:rPr>
          <w:i/>
        </w:rPr>
        <w:t>Podstawy analizy finansowej</w:t>
      </w:r>
      <w:r w:rsidRPr="002A7C13">
        <w:t>. Wrocław: Wydawnictwo Uniwersytetu Ekonomicznego we Wrocławiu.</w:t>
      </w:r>
    </w:p>
    <w:p w:rsidR="000962C9" w:rsidRPr="00394D6F" w:rsidRDefault="000962C9" w:rsidP="00394D6F">
      <w:pPr>
        <w:pStyle w:val="zapisbibliograficzny"/>
      </w:pPr>
    </w:p>
    <w:p w:rsidR="006611AA" w:rsidRPr="00E2512C" w:rsidRDefault="00D42522" w:rsidP="003A3677">
      <w:pPr>
        <w:pStyle w:val="tytulik2"/>
        <w:rPr>
          <w:lang w:val="en-US"/>
        </w:rPr>
      </w:pPr>
      <w:r w:rsidRPr="00E2512C">
        <w:rPr>
          <w:lang w:val="en-US"/>
        </w:rPr>
        <w:t xml:space="preserve">In-text citation rules </w:t>
      </w:r>
    </w:p>
    <w:p w:rsidR="00863F19" w:rsidRPr="007806D7" w:rsidRDefault="00595629" w:rsidP="003A3677">
      <w:pPr>
        <w:pStyle w:val="akapit"/>
        <w:rPr>
          <w:lang w:val="en-US"/>
        </w:rPr>
      </w:pPr>
      <w:r w:rsidRPr="007806D7">
        <w:rPr>
          <w:i/>
          <w:lang w:val="en-US"/>
        </w:rPr>
        <w:t>S</w:t>
      </w:r>
      <w:r w:rsidR="007806D7" w:rsidRPr="007806D7">
        <w:rPr>
          <w:i/>
          <w:lang w:val="en-US"/>
        </w:rPr>
        <w:t>ituation</w:t>
      </w:r>
      <w:r w:rsidRPr="007806D7">
        <w:rPr>
          <w:i/>
          <w:lang w:val="en-US"/>
        </w:rPr>
        <w:t xml:space="preserve"> 1</w:t>
      </w:r>
      <w:r w:rsidRPr="007806D7">
        <w:rPr>
          <w:lang w:val="en-US"/>
        </w:rPr>
        <w:t xml:space="preserve">: Kowalski </w:t>
      </w:r>
      <w:r w:rsidR="007806D7" w:rsidRPr="007806D7">
        <w:rPr>
          <w:lang w:val="en-US"/>
        </w:rPr>
        <w:t>and</w:t>
      </w:r>
      <w:r w:rsidRPr="007806D7">
        <w:rPr>
          <w:lang w:val="en-US"/>
        </w:rPr>
        <w:t xml:space="preserve"> Nowak </w:t>
      </w:r>
      <w:r w:rsidR="007806D7" w:rsidRPr="007806D7">
        <w:rPr>
          <w:lang w:val="en-US"/>
        </w:rPr>
        <w:t>proved this thesis</w:t>
      </w:r>
      <w:r w:rsidRPr="007806D7">
        <w:rPr>
          <w:lang w:val="en-US"/>
        </w:rPr>
        <w:t xml:space="preserve"> (2018, s. 34).</w:t>
      </w:r>
    </w:p>
    <w:p w:rsidR="00595629" w:rsidRPr="003F0F48" w:rsidRDefault="00595629" w:rsidP="003A3677">
      <w:pPr>
        <w:pStyle w:val="akapit"/>
        <w:rPr>
          <w:lang w:val="en-US"/>
        </w:rPr>
      </w:pPr>
      <w:r w:rsidRPr="003F0F48">
        <w:rPr>
          <w:i/>
          <w:lang w:val="en-US"/>
        </w:rPr>
        <w:t>S</w:t>
      </w:r>
      <w:r w:rsidR="007806D7" w:rsidRPr="003F0F48">
        <w:rPr>
          <w:i/>
          <w:lang w:val="en-US"/>
        </w:rPr>
        <w:t>ituation</w:t>
      </w:r>
      <w:r w:rsidRPr="003F0F48">
        <w:rPr>
          <w:i/>
          <w:lang w:val="en-US"/>
        </w:rPr>
        <w:t xml:space="preserve"> 2</w:t>
      </w:r>
      <w:r w:rsidRPr="003F0F48">
        <w:rPr>
          <w:lang w:val="en-US"/>
        </w:rPr>
        <w:t xml:space="preserve">: </w:t>
      </w:r>
      <w:r w:rsidR="007806D7" w:rsidRPr="003F0F48">
        <w:rPr>
          <w:lang w:val="en-US"/>
        </w:rPr>
        <w:t xml:space="preserve">However, in these studies of </w:t>
      </w:r>
      <w:r w:rsidR="003F0F48" w:rsidRPr="003F0F48">
        <w:rPr>
          <w:lang w:val="en-US"/>
        </w:rPr>
        <w:t>marketing pioneers there were not normative contents</w:t>
      </w:r>
      <w:r w:rsidR="006B03BE" w:rsidRPr="003F0F48">
        <w:rPr>
          <w:rFonts w:eastAsia="Calibri"/>
          <w:lang w:val="en-US"/>
        </w:rPr>
        <w:t xml:space="preserve"> (</w:t>
      </w:r>
      <w:r w:rsidRPr="003F0F48">
        <w:rPr>
          <w:rFonts w:eastAsia="Calibri"/>
          <w:lang w:val="en-US"/>
        </w:rPr>
        <w:t>Webster</w:t>
      </w:r>
      <w:r w:rsidR="006B03BE" w:rsidRPr="003F0F48">
        <w:rPr>
          <w:rFonts w:eastAsia="Calibri"/>
          <w:lang w:val="en-US"/>
        </w:rPr>
        <w:t>, 1992)</w:t>
      </w:r>
      <w:r w:rsidRPr="003F0F48">
        <w:rPr>
          <w:rFonts w:eastAsia="Calibri"/>
          <w:lang w:val="en-US"/>
        </w:rPr>
        <w:t>.</w:t>
      </w:r>
    </w:p>
    <w:p w:rsidR="00595629" w:rsidRPr="003F0F48" w:rsidRDefault="00595629" w:rsidP="003A3677">
      <w:pPr>
        <w:pStyle w:val="akapit"/>
        <w:rPr>
          <w:lang w:val="en-US"/>
        </w:rPr>
      </w:pPr>
      <w:r w:rsidRPr="003F0F48">
        <w:rPr>
          <w:i/>
          <w:lang w:val="en-US"/>
        </w:rPr>
        <w:t>S</w:t>
      </w:r>
      <w:r w:rsidR="003F0F48" w:rsidRPr="003F0F48">
        <w:rPr>
          <w:i/>
          <w:lang w:val="en-US"/>
        </w:rPr>
        <w:t>ituation</w:t>
      </w:r>
      <w:r w:rsidRPr="003F0F48">
        <w:rPr>
          <w:i/>
          <w:lang w:val="en-US"/>
        </w:rPr>
        <w:t xml:space="preserve"> 3</w:t>
      </w:r>
      <w:r w:rsidRPr="003F0F48">
        <w:rPr>
          <w:lang w:val="en-US"/>
        </w:rPr>
        <w:t xml:space="preserve">: </w:t>
      </w:r>
      <w:r w:rsidR="003F0F48" w:rsidRPr="003F0F48">
        <w:rPr>
          <w:lang w:val="en-US"/>
        </w:rPr>
        <w:t>Prepared model gained recognition of a lot of researchers</w:t>
      </w:r>
      <w:r w:rsidRPr="003F0F48">
        <w:rPr>
          <w:lang w:val="en-US"/>
        </w:rPr>
        <w:t xml:space="preserve"> (</w:t>
      </w:r>
      <w:r w:rsidR="00E2512C">
        <w:rPr>
          <w:lang w:val="en-US"/>
        </w:rPr>
        <w:t>Smith and I</w:t>
      </w:r>
      <w:r w:rsidR="00FA25B9">
        <w:rPr>
          <w:lang w:val="en-US"/>
        </w:rPr>
        <w:t>rv</w:t>
      </w:r>
      <w:r w:rsidR="00E2512C">
        <w:rPr>
          <w:lang w:val="en-US"/>
        </w:rPr>
        <w:t xml:space="preserve">ine, 1999; </w:t>
      </w:r>
      <w:r w:rsidR="006B03BE" w:rsidRPr="003F0F48">
        <w:rPr>
          <w:lang w:val="en-US"/>
        </w:rPr>
        <w:t xml:space="preserve">Baran </w:t>
      </w:r>
      <w:r w:rsidR="00E2512C" w:rsidRPr="00E2512C">
        <w:rPr>
          <w:lang w:val="en-US"/>
        </w:rPr>
        <w:t>i</w:t>
      </w:r>
      <w:r w:rsidRPr="00E2512C">
        <w:rPr>
          <w:lang w:val="en-US"/>
        </w:rPr>
        <w:t xml:space="preserve"> </w:t>
      </w:r>
      <w:r w:rsidRPr="003F0F48">
        <w:rPr>
          <w:lang w:val="en-US"/>
        </w:rPr>
        <w:t xml:space="preserve">Nowak, 2017, 2018; </w:t>
      </w:r>
      <w:r w:rsidR="006B03BE" w:rsidRPr="003F0F48">
        <w:rPr>
          <w:lang w:val="en-US"/>
        </w:rPr>
        <w:t>Zaleska</w:t>
      </w:r>
      <w:r w:rsidRPr="003F0F48">
        <w:rPr>
          <w:lang w:val="en-US"/>
        </w:rPr>
        <w:t>, 2019)</w:t>
      </w:r>
      <w:r w:rsidR="006B03BE" w:rsidRPr="003F0F48">
        <w:rPr>
          <w:lang w:val="en-US"/>
        </w:rPr>
        <w:t>.</w:t>
      </w:r>
    </w:p>
    <w:p w:rsidR="006B03BE" w:rsidRPr="003F0F48" w:rsidRDefault="003F0F48" w:rsidP="003A3677">
      <w:pPr>
        <w:pStyle w:val="akapit"/>
        <w:rPr>
          <w:lang w:val="en-US"/>
        </w:rPr>
      </w:pPr>
      <w:r w:rsidRPr="003F0F48">
        <w:rPr>
          <w:lang w:val="en-US"/>
        </w:rPr>
        <w:t xml:space="preserve">In works published in English language the conjunction </w:t>
      </w:r>
      <w:r>
        <w:rPr>
          <w:i/>
          <w:lang w:val="en-US"/>
        </w:rPr>
        <w:t xml:space="preserve">and </w:t>
      </w:r>
      <w:r>
        <w:rPr>
          <w:lang w:val="en-US"/>
        </w:rPr>
        <w:t xml:space="preserve">and the abbreviation </w:t>
      </w:r>
      <w:r w:rsidRPr="003F0F48">
        <w:rPr>
          <w:i/>
          <w:lang w:val="en-US"/>
        </w:rPr>
        <w:t xml:space="preserve">p </w:t>
      </w:r>
      <w:r w:rsidR="003D4BF2">
        <w:rPr>
          <w:lang w:val="en-US"/>
        </w:rPr>
        <w:t>are used</w:t>
      </w:r>
      <w:r w:rsidR="006B03BE" w:rsidRPr="003F0F48">
        <w:rPr>
          <w:lang w:val="en-US"/>
        </w:rPr>
        <w:t xml:space="preserve"> (Kowalski and Nowak, 2017, p. 34).</w:t>
      </w:r>
    </w:p>
    <w:p w:rsidR="00467DD8" w:rsidRPr="00CA2042" w:rsidRDefault="003D4BF2" w:rsidP="003A3677">
      <w:pPr>
        <w:pStyle w:val="akapit"/>
        <w:rPr>
          <w:lang w:val="en-US"/>
        </w:rPr>
      </w:pPr>
      <w:r w:rsidRPr="003D4BF2">
        <w:rPr>
          <w:lang w:val="en-US"/>
        </w:rPr>
        <w:t xml:space="preserve">In a situation of multiple citation of the work </w:t>
      </w:r>
      <w:r w:rsidRPr="00E2512C">
        <w:rPr>
          <w:lang w:val="en-US"/>
        </w:rPr>
        <w:t>written by</w:t>
      </w:r>
      <w:r w:rsidRPr="003D4BF2">
        <w:rPr>
          <w:lang w:val="en-US"/>
        </w:rPr>
        <w:t xml:space="preserve"> three or more authors, for the first time all family names are given and then the f</w:t>
      </w:r>
      <w:r>
        <w:rPr>
          <w:lang w:val="en-US"/>
        </w:rPr>
        <w:t>irst name replacing the remaining with et al</w:t>
      </w:r>
      <w:r w:rsidR="00E2512C">
        <w:rPr>
          <w:lang w:val="en-US"/>
        </w:rPr>
        <w:t>/i in.</w:t>
      </w:r>
      <w:r>
        <w:rPr>
          <w:lang w:val="en-US"/>
        </w:rPr>
        <w:t>.</w:t>
      </w:r>
    </w:p>
    <w:p w:rsidR="00300ACC" w:rsidRPr="008E58A7" w:rsidRDefault="00CA2042" w:rsidP="003A3677">
      <w:pPr>
        <w:pStyle w:val="akapit"/>
      </w:pPr>
      <w:r w:rsidRPr="00CA2042">
        <w:rPr>
          <w:lang w:val="en-US"/>
        </w:rPr>
        <w:t xml:space="preserve">The first reference to an item without an author </w:t>
      </w:r>
      <w:r w:rsidR="00300ACC" w:rsidRPr="00CA2042">
        <w:rPr>
          <w:lang w:val="en-US"/>
        </w:rPr>
        <w:t>(</w:t>
      </w:r>
      <w:r w:rsidRPr="00CA2042">
        <w:rPr>
          <w:lang w:val="en-US"/>
        </w:rPr>
        <w:t>e.g.</w:t>
      </w:r>
      <w:r w:rsidR="00300ACC" w:rsidRPr="00CA2042">
        <w:rPr>
          <w:lang w:val="en-US"/>
        </w:rPr>
        <w:t xml:space="preserve"> Główny Urząd Statystyczny [GUS]. </w:t>
      </w:r>
      <w:r w:rsidR="00300ACC" w:rsidRPr="008E58A7">
        <w:t xml:space="preserve">(2016). </w:t>
      </w:r>
      <w:r w:rsidR="00300ACC" w:rsidRPr="008E58A7">
        <w:rPr>
          <w:i/>
        </w:rPr>
        <w:t>Jakość życia  w Polsce</w:t>
      </w:r>
      <w:r w:rsidR="00300ACC" w:rsidRPr="008E58A7">
        <w:t xml:space="preserve">. Warszawa: Główny Urząd Statystyczny): </w:t>
      </w:r>
    </w:p>
    <w:p w:rsidR="00300ACC" w:rsidRPr="008E58A7" w:rsidRDefault="00300ACC" w:rsidP="003A3677">
      <w:pPr>
        <w:pStyle w:val="akapit"/>
      </w:pPr>
      <w:r w:rsidRPr="008E58A7">
        <w:t>(Główny Urząd Statystyczny [GUS], 2016)</w:t>
      </w:r>
    </w:p>
    <w:p w:rsidR="00300ACC" w:rsidRPr="008E58A7" w:rsidRDefault="00FA25B9" w:rsidP="003A3677">
      <w:pPr>
        <w:pStyle w:val="akapit"/>
      </w:pPr>
      <w:r w:rsidRPr="00FA25B9">
        <w:t>N</w:t>
      </w:r>
      <w:r w:rsidR="00CA2042" w:rsidRPr="00FA25B9">
        <w:t>ext references</w:t>
      </w:r>
      <w:r w:rsidR="00300ACC" w:rsidRPr="00FA25B9">
        <w:t>:</w:t>
      </w:r>
      <w:r w:rsidR="00300ACC" w:rsidRPr="008E58A7">
        <w:t xml:space="preserve"> (GUS, 2016) </w:t>
      </w:r>
    </w:p>
    <w:p w:rsidR="00945316" w:rsidRDefault="006B126E" w:rsidP="003A3677">
      <w:pPr>
        <w:pStyle w:val="akapit"/>
      </w:pPr>
      <w:r w:rsidRPr="00FA25B9">
        <w:t>Reference to the act</w:t>
      </w:r>
      <w:r w:rsidR="00945316" w:rsidRPr="002A7C13">
        <w:rPr>
          <w:i/>
        </w:rPr>
        <w:t xml:space="preserve"> </w:t>
      </w:r>
      <w:r w:rsidR="00945316" w:rsidRPr="008E58A7">
        <w:t xml:space="preserve">(Ustawa z dnia 27 lipca…, 2005) </w:t>
      </w:r>
      <w:r>
        <w:t>or</w:t>
      </w:r>
      <w:r w:rsidR="00945316" w:rsidRPr="008E58A7">
        <w:t xml:space="preserve"> (Ustawa o szkolnictwie…, 2015)</w:t>
      </w:r>
    </w:p>
    <w:p w:rsidR="00F6771C" w:rsidRPr="008E58A7" w:rsidRDefault="00F6771C" w:rsidP="003A3677">
      <w:pPr>
        <w:pStyle w:val="akapit"/>
      </w:pPr>
    </w:p>
    <w:p w:rsidR="002A7C13" w:rsidRPr="006B126E" w:rsidRDefault="006B126E" w:rsidP="00F6771C">
      <w:pPr>
        <w:pStyle w:val="akapit"/>
        <w:rPr>
          <w:lang w:val="en-US"/>
        </w:rPr>
      </w:pPr>
      <w:r w:rsidRPr="006B126E">
        <w:rPr>
          <w:lang w:val="en-US"/>
        </w:rPr>
        <w:t>Works edited by are cited with</w:t>
      </w:r>
      <w:r>
        <w:rPr>
          <w:lang w:val="en-US"/>
        </w:rPr>
        <w:t>out</w:t>
      </w:r>
      <w:r w:rsidR="00077248">
        <w:rPr>
          <w:lang w:val="en-US"/>
        </w:rPr>
        <w:t xml:space="preserve"> (red./</w:t>
      </w:r>
      <w:r w:rsidR="002A7C13" w:rsidRPr="006B126E">
        <w:rPr>
          <w:lang w:val="en-US"/>
        </w:rPr>
        <w:t>ed.)</w:t>
      </w:r>
    </w:p>
    <w:p w:rsidR="002A7C13" w:rsidRDefault="002A7C13" w:rsidP="002A7C13">
      <w:pPr>
        <w:pStyle w:val="zapisbibliograficzny"/>
      </w:pPr>
      <w:r>
        <w:t xml:space="preserve">Kowalski, J. i Nowak, L. (red.). (2018). </w:t>
      </w:r>
      <w:r w:rsidRPr="00467DD8">
        <w:rPr>
          <w:i/>
        </w:rPr>
        <w:t>Podstawy marketingu</w:t>
      </w:r>
      <w:r>
        <w:t>. Wrocław: Wydawnictwo Uniwersytetu Ekonomicznego we Wrocławiu.</w:t>
      </w:r>
    </w:p>
    <w:p w:rsidR="002A7C13" w:rsidRPr="006B126E" w:rsidRDefault="006B126E" w:rsidP="002A7C13">
      <w:pPr>
        <w:pStyle w:val="akapit"/>
        <w:rPr>
          <w:lang w:val="en-US"/>
        </w:rPr>
      </w:pPr>
      <w:r w:rsidRPr="006B126E">
        <w:rPr>
          <w:lang w:val="en-US"/>
        </w:rPr>
        <w:t>is cited as</w:t>
      </w:r>
      <w:r w:rsidR="002A7C13" w:rsidRPr="006B126E">
        <w:rPr>
          <w:lang w:val="en-US"/>
        </w:rPr>
        <w:t xml:space="preserve"> (Kowalski </w:t>
      </w:r>
      <w:r w:rsidR="002A7C13" w:rsidRPr="00FA25B9">
        <w:rPr>
          <w:lang w:val="en-US"/>
        </w:rPr>
        <w:t xml:space="preserve">i </w:t>
      </w:r>
      <w:r w:rsidR="002A7C13" w:rsidRPr="006B126E">
        <w:rPr>
          <w:lang w:val="en-US"/>
        </w:rPr>
        <w:t>Nowak, 2018)</w:t>
      </w:r>
    </w:p>
    <w:p w:rsidR="002A7C13" w:rsidRPr="00230639" w:rsidRDefault="00A72063" w:rsidP="002A7C13">
      <w:pPr>
        <w:pStyle w:val="rdtytulik"/>
        <w:rPr>
          <w:lang w:val="en-US"/>
        </w:rPr>
      </w:pPr>
      <w:r w:rsidRPr="00230639">
        <w:rPr>
          <w:lang w:val="en-US"/>
        </w:rPr>
        <w:t>Indirect citation</w:t>
      </w:r>
    </w:p>
    <w:p w:rsidR="002A7C13" w:rsidRPr="004E3EDD" w:rsidRDefault="00A72063" w:rsidP="002A7C13">
      <w:pPr>
        <w:pStyle w:val="akapit"/>
        <w:rPr>
          <w:lang w:val="en-US"/>
        </w:rPr>
      </w:pPr>
      <w:r w:rsidRPr="00DB638B">
        <w:rPr>
          <w:lang w:val="en-US"/>
        </w:rPr>
        <w:t xml:space="preserve">If the author </w:t>
      </w:r>
      <w:r w:rsidR="0001458D" w:rsidRPr="00DB638B">
        <w:rPr>
          <w:lang w:val="en-US"/>
        </w:rPr>
        <w:t xml:space="preserve">wants to indicate a specific publication which he/she has not had direct access to and knows it only from a different source, </w:t>
      </w:r>
      <w:r w:rsidR="00DB638B" w:rsidRPr="00DB638B">
        <w:rPr>
          <w:lang w:val="en-US"/>
        </w:rPr>
        <w:t>primary source data (</w:t>
      </w:r>
      <w:r w:rsidR="003F578A">
        <w:rPr>
          <w:lang w:val="en-US"/>
        </w:rPr>
        <w:t>“</w:t>
      </w:r>
      <w:r w:rsidR="00DB638B" w:rsidRPr="00DB638B">
        <w:rPr>
          <w:lang w:val="en-US"/>
        </w:rPr>
        <w:t>author</w:t>
      </w:r>
      <w:r w:rsidR="003F578A">
        <w:rPr>
          <w:lang w:val="en-US"/>
        </w:rPr>
        <w:t>”</w:t>
      </w:r>
      <w:r w:rsidR="00DB638B" w:rsidRPr="00DB638B">
        <w:rPr>
          <w:lang w:val="en-US"/>
        </w:rPr>
        <w:t xml:space="preserve"> and </w:t>
      </w:r>
      <w:r w:rsidR="003F578A">
        <w:rPr>
          <w:lang w:val="en-US"/>
        </w:rPr>
        <w:t>“</w:t>
      </w:r>
      <w:r w:rsidR="00DB638B" w:rsidRPr="00DB638B">
        <w:rPr>
          <w:lang w:val="en-US"/>
        </w:rPr>
        <w:t>year</w:t>
      </w:r>
      <w:r w:rsidR="003F578A">
        <w:rPr>
          <w:lang w:val="en-US"/>
        </w:rPr>
        <w:t>”</w:t>
      </w:r>
      <w:r w:rsidR="00DB638B" w:rsidRPr="00DB638B">
        <w:rPr>
          <w:lang w:val="en-US"/>
        </w:rPr>
        <w:t xml:space="preserve"> or only </w:t>
      </w:r>
      <w:r w:rsidR="003F578A">
        <w:rPr>
          <w:lang w:val="en-US"/>
        </w:rPr>
        <w:t>“</w:t>
      </w:r>
      <w:r w:rsidR="00DB638B" w:rsidRPr="00DB638B">
        <w:rPr>
          <w:lang w:val="en-US"/>
        </w:rPr>
        <w:t>year</w:t>
      </w:r>
      <w:r w:rsidR="003F578A">
        <w:rPr>
          <w:lang w:val="en-US"/>
        </w:rPr>
        <w:t>”</w:t>
      </w:r>
      <w:r w:rsidR="00DB638B" w:rsidRPr="00DB638B">
        <w:rPr>
          <w:lang w:val="en-US"/>
        </w:rPr>
        <w:t xml:space="preserve"> if a surname has appeared in the text) and </w:t>
      </w:r>
      <w:r w:rsidR="00FA25B9" w:rsidRPr="00FA25B9">
        <w:rPr>
          <w:lang w:val="en-US"/>
        </w:rPr>
        <w:t>secondary source</w:t>
      </w:r>
      <w:r w:rsidR="00DB638B" w:rsidRPr="00FA25B9">
        <w:rPr>
          <w:lang w:val="en-US"/>
        </w:rPr>
        <w:t xml:space="preserve"> data</w:t>
      </w:r>
      <w:r w:rsidR="00DB638B">
        <w:rPr>
          <w:lang w:val="en-US"/>
        </w:rPr>
        <w:t xml:space="preserve"> should be provided in the link. </w:t>
      </w:r>
      <w:r w:rsidR="003F578A" w:rsidRPr="004E3EDD">
        <w:rPr>
          <w:lang w:val="en-US"/>
        </w:rPr>
        <w:t>References should only include the secondary source (the one used by the author).</w:t>
      </w:r>
      <w:r w:rsidR="004E3EDD" w:rsidRPr="004E3EDD">
        <w:rPr>
          <w:lang w:val="en-US"/>
        </w:rPr>
        <w:t xml:space="preserve"> </w:t>
      </w:r>
    </w:p>
    <w:p w:rsidR="002A7C13" w:rsidRPr="00D42522" w:rsidRDefault="00D42522" w:rsidP="002A7C13">
      <w:pPr>
        <w:pStyle w:val="akapit"/>
        <w:rPr>
          <w:lang w:val="en-US"/>
        </w:rPr>
      </w:pPr>
      <w:r w:rsidRPr="00D42522">
        <w:rPr>
          <w:lang w:val="en-US"/>
        </w:rPr>
        <w:t>In English</w:t>
      </w:r>
      <w:r w:rsidR="002A7C13" w:rsidRPr="00D42522">
        <w:rPr>
          <w:lang w:val="en-US"/>
        </w:rPr>
        <w:t xml:space="preserve"> (Wolska, 1978, as cited in  Krajewski 2018)</w:t>
      </w:r>
    </w:p>
    <w:p w:rsidR="007408C9" w:rsidRPr="00D42522" w:rsidRDefault="007408C9">
      <w:pPr>
        <w:rPr>
          <w:rFonts w:ascii="Times New Roman" w:eastAsia="Times New Roman" w:hAnsi="Times New Roman" w:cs="Times New Roman"/>
          <w:b/>
          <w:bCs/>
          <w:sz w:val="24"/>
          <w:szCs w:val="24"/>
          <w:highlight w:val="yellow"/>
          <w:lang w:val="en-US" w:eastAsia="pl-PL"/>
        </w:rPr>
      </w:pPr>
    </w:p>
    <w:p w:rsidR="00B2471F" w:rsidRPr="00D42522" w:rsidRDefault="00061DE3" w:rsidP="00B2471F">
      <w:pPr>
        <w:rPr>
          <w:rFonts w:ascii="Times New Roman" w:hAnsi="Times New Roman" w:cs="Times New Roman"/>
          <w:lang w:val="en-US"/>
        </w:rPr>
      </w:pPr>
      <w:r>
        <w:rPr>
          <w:rFonts w:ascii="Times New Roman" w:hAnsi="Times New Roman" w:cs="Times New Roman"/>
          <w:lang w:val="en-US"/>
        </w:rPr>
        <w:t xml:space="preserve">Detailed information can be found on </w:t>
      </w:r>
      <w:r w:rsidRPr="00061DE3">
        <w:rPr>
          <w:rFonts w:ascii="Times New Roman" w:hAnsi="Times New Roman" w:cs="Times New Roman"/>
          <w:lang w:val="en-US"/>
        </w:rPr>
        <w:t>https://apastyle.apa.org</w:t>
      </w:r>
    </w:p>
    <w:sectPr w:rsidR="00B2471F" w:rsidRPr="00D42522" w:rsidSect="00394D6F">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0C" w:rsidRDefault="00B44A0C" w:rsidP="00C37017">
      <w:pPr>
        <w:spacing w:after="0" w:line="240" w:lineRule="auto"/>
      </w:pPr>
      <w:r>
        <w:separator/>
      </w:r>
    </w:p>
  </w:endnote>
  <w:endnote w:type="continuationSeparator" w:id="0">
    <w:p w:rsidR="00B44A0C" w:rsidRDefault="00B44A0C" w:rsidP="00C3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92555"/>
      <w:docPartObj>
        <w:docPartGallery w:val="Page Numbers (Bottom of Page)"/>
        <w:docPartUnique/>
      </w:docPartObj>
    </w:sdtPr>
    <w:sdtEndPr>
      <w:rPr>
        <w:rFonts w:ascii="Times New Roman" w:hAnsi="Times New Roman" w:cs="Times New Roman"/>
      </w:rPr>
    </w:sdtEndPr>
    <w:sdtContent>
      <w:p w:rsidR="00C37017" w:rsidRPr="00C37017" w:rsidRDefault="00C37017" w:rsidP="00C37017">
        <w:pPr>
          <w:pStyle w:val="Stopka"/>
          <w:jc w:val="center"/>
          <w:rPr>
            <w:rFonts w:ascii="Times New Roman" w:hAnsi="Times New Roman" w:cs="Times New Roman"/>
          </w:rPr>
        </w:pPr>
        <w:r w:rsidRPr="00C37017">
          <w:rPr>
            <w:rFonts w:ascii="Times New Roman" w:hAnsi="Times New Roman" w:cs="Times New Roman"/>
          </w:rPr>
          <w:fldChar w:fldCharType="begin"/>
        </w:r>
        <w:r w:rsidRPr="00C37017">
          <w:rPr>
            <w:rFonts w:ascii="Times New Roman" w:hAnsi="Times New Roman" w:cs="Times New Roman"/>
          </w:rPr>
          <w:instrText>PAGE   \* MERGEFORMAT</w:instrText>
        </w:r>
        <w:r w:rsidRPr="00C37017">
          <w:rPr>
            <w:rFonts w:ascii="Times New Roman" w:hAnsi="Times New Roman" w:cs="Times New Roman"/>
          </w:rPr>
          <w:fldChar w:fldCharType="separate"/>
        </w:r>
        <w:r w:rsidR="00B44A0C">
          <w:rPr>
            <w:rFonts w:ascii="Times New Roman" w:hAnsi="Times New Roman" w:cs="Times New Roman"/>
            <w:noProof/>
          </w:rPr>
          <w:t>1</w:t>
        </w:r>
        <w:r w:rsidRPr="00C37017">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0C" w:rsidRDefault="00B44A0C" w:rsidP="00C37017">
      <w:pPr>
        <w:spacing w:after="0" w:line="240" w:lineRule="auto"/>
      </w:pPr>
      <w:r>
        <w:separator/>
      </w:r>
    </w:p>
  </w:footnote>
  <w:footnote w:type="continuationSeparator" w:id="0">
    <w:p w:rsidR="00B44A0C" w:rsidRDefault="00B44A0C" w:rsidP="00C37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5062A"/>
    <w:multiLevelType w:val="hybridMultilevel"/>
    <w:tmpl w:val="FD66CD4E"/>
    <w:lvl w:ilvl="0" w:tplc="D55A56D6">
      <w:start w:val="1"/>
      <w:numFmt w:val="decimal"/>
      <w:pStyle w:val="zasadyogln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61A47F4"/>
    <w:multiLevelType w:val="hybridMultilevel"/>
    <w:tmpl w:val="77A0AED6"/>
    <w:lvl w:ilvl="0" w:tplc="2A1A79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F"/>
    <w:rsid w:val="0000264B"/>
    <w:rsid w:val="0001458D"/>
    <w:rsid w:val="00015F4E"/>
    <w:rsid w:val="00061D51"/>
    <w:rsid w:val="00061DE3"/>
    <w:rsid w:val="00077248"/>
    <w:rsid w:val="000962C9"/>
    <w:rsid w:val="000B5506"/>
    <w:rsid w:val="0017153A"/>
    <w:rsid w:val="001A589E"/>
    <w:rsid w:val="001B3AA2"/>
    <w:rsid w:val="00230639"/>
    <w:rsid w:val="00283D6B"/>
    <w:rsid w:val="002872FD"/>
    <w:rsid w:val="002A7C13"/>
    <w:rsid w:val="002B74B8"/>
    <w:rsid w:val="002D2EFE"/>
    <w:rsid w:val="002D79ED"/>
    <w:rsid w:val="002E1314"/>
    <w:rsid w:val="002F3087"/>
    <w:rsid w:val="00300ACC"/>
    <w:rsid w:val="00394D6F"/>
    <w:rsid w:val="003A3677"/>
    <w:rsid w:val="003A4E49"/>
    <w:rsid w:val="003D4BF2"/>
    <w:rsid w:val="003F0F48"/>
    <w:rsid w:val="003F578A"/>
    <w:rsid w:val="004420F8"/>
    <w:rsid w:val="00447845"/>
    <w:rsid w:val="00447CA1"/>
    <w:rsid w:val="00467DD8"/>
    <w:rsid w:val="00497053"/>
    <w:rsid w:val="004C52A3"/>
    <w:rsid w:val="004E3EDD"/>
    <w:rsid w:val="005661C1"/>
    <w:rsid w:val="00595629"/>
    <w:rsid w:val="00602119"/>
    <w:rsid w:val="00621AD1"/>
    <w:rsid w:val="006611AA"/>
    <w:rsid w:val="006B03BE"/>
    <w:rsid w:val="006B126E"/>
    <w:rsid w:val="006E6605"/>
    <w:rsid w:val="007408C9"/>
    <w:rsid w:val="0075639C"/>
    <w:rsid w:val="007806D7"/>
    <w:rsid w:val="0079316D"/>
    <w:rsid w:val="007C4601"/>
    <w:rsid w:val="00863F19"/>
    <w:rsid w:val="00885F90"/>
    <w:rsid w:val="00895C44"/>
    <w:rsid w:val="008E58A7"/>
    <w:rsid w:val="00945316"/>
    <w:rsid w:val="0097753F"/>
    <w:rsid w:val="009868E4"/>
    <w:rsid w:val="009B3688"/>
    <w:rsid w:val="009E4608"/>
    <w:rsid w:val="00A07DFF"/>
    <w:rsid w:val="00A72063"/>
    <w:rsid w:val="00A961BC"/>
    <w:rsid w:val="00AB75F0"/>
    <w:rsid w:val="00AC665E"/>
    <w:rsid w:val="00B03E38"/>
    <w:rsid w:val="00B17607"/>
    <w:rsid w:val="00B2471F"/>
    <w:rsid w:val="00B44A0C"/>
    <w:rsid w:val="00B55DC4"/>
    <w:rsid w:val="00C006FE"/>
    <w:rsid w:val="00C1610F"/>
    <w:rsid w:val="00C37017"/>
    <w:rsid w:val="00C94170"/>
    <w:rsid w:val="00CA2042"/>
    <w:rsid w:val="00CB01E4"/>
    <w:rsid w:val="00D24F20"/>
    <w:rsid w:val="00D314E7"/>
    <w:rsid w:val="00D42522"/>
    <w:rsid w:val="00D50259"/>
    <w:rsid w:val="00DB638B"/>
    <w:rsid w:val="00DB72E9"/>
    <w:rsid w:val="00DE6695"/>
    <w:rsid w:val="00E2512C"/>
    <w:rsid w:val="00E262A2"/>
    <w:rsid w:val="00E53788"/>
    <w:rsid w:val="00E71200"/>
    <w:rsid w:val="00EB127C"/>
    <w:rsid w:val="00EF5436"/>
    <w:rsid w:val="00F15504"/>
    <w:rsid w:val="00F16510"/>
    <w:rsid w:val="00F6771C"/>
    <w:rsid w:val="00F94F5B"/>
    <w:rsid w:val="00FA25B9"/>
    <w:rsid w:val="00FE5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989EC"/>
  <w15:chartTrackingRefBased/>
  <w15:docId w15:val="{212AF11A-A65D-4865-A345-4BA51BD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B247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rsid w:val="00B2471F"/>
    <w:pPr>
      <w:ind w:left="720"/>
      <w:contextualSpacing/>
    </w:pPr>
  </w:style>
  <w:style w:type="paragraph" w:customStyle="1" w:styleId="Spisliteratury">
    <w:name w:val="Spis literatury"/>
    <w:basedOn w:val="Normalny"/>
    <w:rsid w:val="001B3AA2"/>
    <w:pPr>
      <w:spacing w:after="0" w:line="276" w:lineRule="auto"/>
      <w:ind w:left="284" w:hanging="284"/>
    </w:pPr>
    <w:rPr>
      <w:rFonts w:ascii="Times New Roman" w:eastAsia="Calibri" w:hAnsi="Times New Roman" w:cs="Times New Roman"/>
      <w:sz w:val="18"/>
      <w:szCs w:val="18"/>
    </w:rPr>
  </w:style>
  <w:style w:type="character" w:styleId="Hipercze">
    <w:name w:val="Hyperlink"/>
    <w:basedOn w:val="Domylnaczcionkaakapitu"/>
    <w:uiPriority w:val="99"/>
    <w:unhideWhenUsed/>
    <w:rsid w:val="00863F19"/>
    <w:rPr>
      <w:color w:val="0563C1" w:themeColor="hyperlink"/>
      <w:u w:val="single"/>
    </w:rPr>
  </w:style>
  <w:style w:type="paragraph" w:customStyle="1" w:styleId="zapisbibliograficzny">
    <w:name w:val="zapis bibliograficzny"/>
    <w:basedOn w:val="Normalny"/>
    <w:link w:val="zapisbibliograficznyZnak"/>
    <w:qFormat/>
    <w:rsid w:val="00394D6F"/>
    <w:pPr>
      <w:spacing w:after="120" w:line="260" w:lineRule="exact"/>
      <w:ind w:left="340" w:hanging="340"/>
      <w:jc w:val="both"/>
      <w:outlineLvl w:val="3"/>
    </w:pPr>
    <w:rPr>
      <w:rFonts w:ascii="Times New Roman" w:eastAsia="Times New Roman" w:hAnsi="Times New Roman" w:cs="Times New Roman"/>
      <w:bCs/>
      <w:lang w:eastAsia="pl-PL"/>
    </w:rPr>
  </w:style>
  <w:style w:type="paragraph" w:customStyle="1" w:styleId="rdtytulik">
    <w:name w:val="śródtytulik"/>
    <w:basedOn w:val="Normalny"/>
    <w:link w:val="rdtytulikZnak"/>
    <w:qFormat/>
    <w:rsid w:val="003A3677"/>
    <w:pPr>
      <w:spacing w:before="240" w:after="240" w:line="240" w:lineRule="auto"/>
      <w:jc w:val="center"/>
      <w:outlineLvl w:val="3"/>
    </w:pPr>
    <w:rPr>
      <w:rFonts w:ascii="Times New Roman" w:eastAsia="Times New Roman" w:hAnsi="Times New Roman" w:cs="Times New Roman"/>
      <w:bCs/>
      <w:smallCaps/>
      <w:lang w:eastAsia="pl-PL"/>
    </w:rPr>
  </w:style>
  <w:style w:type="character" w:customStyle="1" w:styleId="zapisbibliograficznyZnak">
    <w:name w:val="zapis bibliograficzny Znak"/>
    <w:basedOn w:val="Domylnaczcionkaakapitu"/>
    <w:link w:val="zapisbibliograficzny"/>
    <w:rsid w:val="00394D6F"/>
    <w:rPr>
      <w:rFonts w:ascii="Times New Roman" w:eastAsia="Times New Roman" w:hAnsi="Times New Roman" w:cs="Times New Roman"/>
      <w:bCs/>
      <w:lang w:eastAsia="pl-PL"/>
    </w:rPr>
  </w:style>
  <w:style w:type="paragraph" w:customStyle="1" w:styleId="zasadyoglne">
    <w:name w:val="zasady ogólne"/>
    <w:basedOn w:val="Akapitzlist"/>
    <w:link w:val="zasadyoglneZnak"/>
    <w:qFormat/>
    <w:rsid w:val="00AB75F0"/>
    <w:pPr>
      <w:numPr>
        <w:numId w:val="2"/>
      </w:numPr>
      <w:spacing w:after="0" w:line="260" w:lineRule="exact"/>
      <w:ind w:left="340" w:hanging="340"/>
      <w:jc w:val="both"/>
      <w:outlineLvl w:val="3"/>
    </w:pPr>
    <w:rPr>
      <w:rFonts w:ascii="Times New Roman" w:eastAsia="Times New Roman" w:hAnsi="Times New Roman" w:cs="Times New Roman"/>
      <w:bCs/>
      <w:lang w:eastAsia="pl-PL"/>
    </w:rPr>
  </w:style>
  <w:style w:type="character" w:customStyle="1" w:styleId="rdtytulikZnak">
    <w:name w:val="śródtytulik Znak"/>
    <w:basedOn w:val="Domylnaczcionkaakapitu"/>
    <w:link w:val="rdtytulik"/>
    <w:rsid w:val="003A3677"/>
    <w:rPr>
      <w:rFonts w:ascii="Times New Roman" w:eastAsia="Times New Roman" w:hAnsi="Times New Roman" w:cs="Times New Roman"/>
      <w:bCs/>
      <w:smallCaps/>
      <w:lang w:eastAsia="pl-PL"/>
    </w:rPr>
  </w:style>
  <w:style w:type="paragraph" w:customStyle="1" w:styleId="tytulik1">
    <w:name w:val="tytulik 1"/>
    <w:basedOn w:val="Normalny"/>
    <w:link w:val="tytulik1Znak"/>
    <w:qFormat/>
    <w:rsid w:val="00AB75F0"/>
    <w:pPr>
      <w:spacing w:before="480" w:after="240" w:line="240" w:lineRule="auto"/>
      <w:jc w:val="center"/>
      <w:outlineLvl w:val="3"/>
    </w:pPr>
    <w:rPr>
      <w:rFonts w:ascii="Times New Roman" w:eastAsia="Times New Roman" w:hAnsi="Times New Roman" w:cs="Times New Roman"/>
      <w:b/>
      <w:bCs/>
      <w:smallCaps/>
      <w:sz w:val="24"/>
      <w:szCs w:val="24"/>
      <w:lang w:eastAsia="pl-PL"/>
    </w:rPr>
  </w:style>
  <w:style w:type="character" w:customStyle="1" w:styleId="AkapitzlistZnak">
    <w:name w:val="Akapit z listą Znak"/>
    <w:basedOn w:val="Domylnaczcionkaakapitu"/>
    <w:link w:val="Akapitzlist"/>
    <w:uiPriority w:val="34"/>
    <w:rsid w:val="00AB75F0"/>
  </w:style>
  <w:style w:type="character" w:customStyle="1" w:styleId="zasadyoglneZnak">
    <w:name w:val="zasady ogólne Znak"/>
    <w:basedOn w:val="AkapitzlistZnak"/>
    <w:link w:val="zasadyoglne"/>
    <w:rsid w:val="00AB75F0"/>
    <w:rPr>
      <w:rFonts w:ascii="Times New Roman" w:eastAsia="Times New Roman" w:hAnsi="Times New Roman" w:cs="Times New Roman"/>
      <w:bCs/>
      <w:lang w:eastAsia="pl-PL"/>
    </w:rPr>
  </w:style>
  <w:style w:type="paragraph" w:customStyle="1" w:styleId="tytulik2">
    <w:name w:val="tytulik 2"/>
    <w:basedOn w:val="Normalny"/>
    <w:link w:val="tytulik2Znak"/>
    <w:qFormat/>
    <w:rsid w:val="00AB75F0"/>
    <w:pPr>
      <w:spacing w:before="360" w:after="240" w:line="280" w:lineRule="exact"/>
      <w:jc w:val="center"/>
      <w:outlineLvl w:val="3"/>
    </w:pPr>
    <w:rPr>
      <w:rFonts w:ascii="Times New Roman" w:eastAsia="Times New Roman" w:hAnsi="Times New Roman" w:cs="Times New Roman"/>
      <w:b/>
      <w:bCs/>
      <w:sz w:val="24"/>
      <w:szCs w:val="24"/>
      <w:lang w:eastAsia="pl-PL"/>
    </w:rPr>
  </w:style>
  <w:style w:type="character" w:customStyle="1" w:styleId="tytulik1Znak">
    <w:name w:val="tytulik 1 Znak"/>
    <w:basedOn w:val="Domylnaczcionkaakapitu"/>
    <w:link w:val="tytulik1"/>
    <w:rsid w:val="00AB75F0"/>
    <w:rPr>
      <w:rFonts w:ascii="Times New Roman" w:eastAsia="Times New Roman" w:hAnsi="Times New Roman" w:cs="Times New Roman"/>
      <w:b/>
      <w:bCs/>
      <w:smallCaps/>
      <w:sz w:val="24"/>
      <w:szCs w:val="24"/>
      <w:lang w:eastAsia="pl-PL"/>
    </w:rPr>
  </w:style>
  <w:style w:type="paragraph" w:customStyle="1" w:styleId="akapit">
    <w:name w:val="akapit"/>
    <w:basedOn w:val="Normalny"/>
    <w:link w:val="akapitZnak"/>
    <w:qFormat/>
    <w:rsid w:val="00AB75F0"/>
    <w:pPr>
      <w:autoSpaceDE w:val="0"/>
      <w:autoSpaceDN w:val="0"/>
      <w:adjustRightInd w:val="0"/>
      <w:spacing w:before="120" w:after="120" w:line="260" w:lineRule="exact"/>
      <w:jc w:val="both"/>
    </w:pPr>
    <w:rPr>
      <w:rFonts w:ascii="Times New Roman" w:eastAsia="Times New Roman" w:hAnsi="Times New Roman" w:cs="Times New Roman"/>
      <w:bCs/>
      <w:lang w:eastAsia="pl-PL"/>
    </w:rPr>
  </w:style>
  <w:style w:type="character" w:customStyle="1" w:styleId="tytulik2Znak">
    <w:name w:val="tytulik 2 Znak"/>
    <w:basedOn w:val="Domylnaczcionkaakapitu"/>
    <w:link w:val="tytulik2"/>
    <w:rsid w:val="00AB75F0"/>
    <w:rPr>
      <w:rFonts w:ascii="Times New Roman" w:eastAsia="Times New Roman" w:hAnsi="Times New Roman" w:cs="Times New Roman"/>
      <w:b/>
      <w:bCs/>
      <w:sz w:val="24"/>
      <w:szCs w:val="24"/>
      <w:lang w:eastAsia="pl-PL"/>
    </w:rPr>
  </w:style>
  <w:style w:type="character" w:customStyle="1" w:styleId="akapitZnak">
    <w:name w:val="akapit Znak"/>
    <w:basedOn w:val="Domylnaczcionkaakapitu"/>
    <w:link w:val="akapit"/>
    <w:rsid w:val="00AB75F0"/>
    <w:rPr>
      <w:rFonts w:ascii="Times New Roman" w:eastAsia="Times New Roman" w:hAnsi="Times New Roman" w:cs="Times New Roman"/>
      <w:bCs/>
      <w:lang w:eastAsia="pl-PL"/>
    </w:rPr>
  </w:style>
  <w:style w:type="paragraph" w:styleId="Nagwek">
    <w:name w:val="header"/>
    <w:basedOn w:val="Normalny"/>
    <w:link w:val="NagwekZnak"/>
    <w:uiPriority w:val="99"/>
    <w:unhideWhenUsed/>
    <w:rsid w:val="00C370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017"/>
  </w:style>
  <w:style w:type="paragraph" w:styleId="Stopka">
    <w:name w:val="footer"/>
    <w:basedOn w:val="Normalny"/>
    <w:link w:val="StopkaZnak"/>
    <w:uiPriority w:val="99"/>
    <w:unhideWhenUsed/>
    <w:rsid w:val="00C370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017"/>
  </w:style>
  <w:style w:type="character" w:styleId="Odwoaniedokomentarza">
    <w:name w:val="annotation reference"/>
    <w:basedOn w:val="Domylnaczcionkaakapitu"/>
    <w:uiPriority w:val="99"/>
    <w:semiHidden/>
    <w:unhideWhenUsed/>
    <w:rsid w:val="00FE5CD7"/>
    <w:rPr>
      <w:sz w:val="16"/>
      <w:szCs w:val="16"/>
    </w:rPr>
  </w:style>
  <w:style w:type="paragraph" w:styleId="Tekstkomentarza">
    <w:name w:val="annotation text"/>
    <w:basedOn w:val="Normalny"/>
    <w:link w:val="TekstkomentarzaZnak"/>
    <w:uiPriority w:val="99"/>
    <w:semiHidden/>
    <w:unhideWhenUsed/>
    <w:rsid w:val="00FE5C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5CD7"/>
    <w:rPr>
      <w:sz w:val="20"/>
      <w:szCs w:val="20"/>
    </w:rPr>
  </w:style>
  <w:style w:type="paragraph" w:styleId="Tematkomentarza">
    <w:name w:val="annotation subject"/>
    <w:basedOn w:val="Tekstkomentarza"/>
    <w:next w:val="Tekstkomentarza"/>
    <w:link w:val="TematkomentarzaZnak"/>
    <w:uiPriority w:val="99"/>
    <w:semiHidden/>
    <w:unhideWhenUsed/>
    <w:rsid w:val="00FE5CD7"/>
    <w:rPr>
      <w:b/>
      <w:bCs/>
    </w:rPr>
  </w:style>
  <w:style w:type="character" w:customStyle="1" w:styleId="TematkomentarzaZnak">
    <w:name w:val="Temat komentarza Znak"/>
    <w:basedOn w:val="TekstkomentarzaZnak"/>
    <w:link w:val="Tematkomentarza"/>
    <w:uiPriority w:val="99"/>
    <w:semiHidden/>
    <w:rsid w:val="00FE5CD7"/>
    <w:rPr>
      <w:b/>
      <w:bCs/>
      <w:sz w:val="20"/>
      <w:szCs w:val="20"/>
    </w:rPr>
  </w:style>
  <w:style w:type="paragraph" w:styleId="Tekstdymka">
    <w:name w:val="Balloon Text"/>
    <w:basedOn w:val="Normalny"/>
    <w:link w:val="TekstdymkaZnak"/>
    <w:uiPriority w:val="99"/>
    <w:semiHidden/>
    <w:unhideWhenUsed/>
    <w:rsid w:val="00FE5C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5CD7"/>
    <w:rPr>
      <w:rFonts w:ascii="Segoe UI" w:hAnsi="Segoe UI" w:cs="Segoe UI"/>
      <w:sz w:val="18"/>
      <w:szCs w:val="18"/>
    </w:rPr>
  </w:style>
  <w:style w:type="paragraph" w:styleId="Poprawka">
    <w:name w:val="Revision"/>
    <w:hidden/>
    <w:uiPriority w:val="99"/>
    <w:semiHidden/>
    <w:rsid w:val="007C4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prc.warwick.ac.uk/shef-find.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407A-3CA1-4009-A70E-A6C9F2FD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832</Words>
  <Characters>4996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2</cp:revision>
  <dcterms:created xsi:type="dcterms:W3CDTF">2019-08-20T09:55:00Z</dcterms:created>
  <dcterms:modified xsi:type="dcterms:W3CDTF">2019-08-20T09:55:00Z</dcterms:modified>
</cp:coreProperties>
</file>